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CA4" w:rsidRDefault="003351F5">
      <w:pPr>
        <w:jc w:val="center"/>
      </w:pPr>
      <w:r>
        <w:rPr>
          <w:b/>
          <w:sz w:val="30"/>
        </w:rPr>
        <w:t>PRZEDMIOTOWE ZASADY OCENIANIA (PZO)</w:t>
      </w:r>
    </w:p>
    <w:p w:rsidR="00064CA4" w:rsidRDefault="003351F5">
      <w:pPr>
        <w:jc w:val="center"/>
      </w:pPr>
      <w:r>
        <w:rPr>
          <w:b/>
          <w:sz w:val="24"/>
        </w:rPr>
        <w:t>BIOLOGIA – KLASA 8 SZKOŁY PODSTAWOWEJ</w:t>
      </w:r>
    </w:p>
    <w:p w:rsidR="00064CA4" w:rsidRDefault="003351F5">
      <w:pPr>
        <w:jc w:val="center"/>
      </w:pPr>
      <w:r>
        <w:rPr>
          <w:i/>
          <w:sz w:val="18"/>
        </w:rPr>
        <w:t>Wymagania edukacyjne na poszczególne oceny</w:t>
      </w:r>
    </w:p>
    <w:tbl>
      <w:tblPr>
        <w:tblStyle w:val="Tabela-Siatka"/>
        <w:tblW w:w="0" w:type="auto"/>
        <w:jc w:val="center"/>
        <w:tblLook w:val="04A0"/>
      </w:tblPr>
      <w:tblGrid>
        <w:gridCol w:w="3926"/>
        <w:gridCol w:w="3926"/>
        <w:gridCol w:w="3926"/>
        <w:gridCol w:w="3926"/>
      </w:tblGrid>
      <w:tr w:rsidR="00064CA4">
        <w:trPr>
          <w:jc w:val="center"/>
        </w:trPr>
        <w:tc>
          <w:tcPr>
            <w:tcW w:w="3926" w:type="dxa"/>
          </w:tcPr>
          <w:p w:rsidR="00064CA4" w:rsidRDefault="003351F5">
            <w:r>
              <w:rPr>
                <w:b/>
              </w:rPr>
              <w:t>Szkoła:</w:t>
            </w:r>
          </w:p>
        </w:tc>
        <w:tc>
          <w:tcPr>
            <w:tcW w:w="3926" w:type="dxa"/>
          </w:tcPr>
          <w:p w:rsidR="00064CA4" w:rsidRDefault="003351F5">
            <w:r>
              <w:rPr>
                <w:b/>
              </w:rPr>
              <w:t>Nauczyciel:</w:t>
            </w:r>
          </w:p>
        </w:tc>
        <w:tc>
          <w:tcPr>
            <w:tcW w:w="3926" w:type="dxa"/>
          </w:tcPr>
          <w:p w:rsidR="00064CA4" w:rsidRDefault="003351F5">
            <w:r>
              <w:rPr>
                <w:b/>
              </w:rPr>
              <w:t>Rok szkolny:</w:t>
            </w:r>
          </w:p>
        </w:tc>
        <w:tc>
          <w:tcPr>
            <w:tcW w:w="3926" w:type="dxa"/>
          </w:tcPr>
          <w:p w:rsidR="00064CA4" w:rsidRDefault="003351F5">
            <w:r>
              <w:rPr>
                <w:b/>
              </w:rPr>
              <w:t>Program / podręcznik:</w:t>
            </w:r>
          </w:p>
        </w:tc>
      </w:tr>
      <w:tr w:rsidR="00064CA4">
        <w:trPr>
          <w:jc w:val="center"/>
        </w:trPr>
        <w:tc>
          <w:tcPr>
            <w:tcW w:w="3926" w:type="dxa"/>
          </w:tcPr>
          <w:p w:rsidR="00064CA4" w:rsidRDefault="003351F5">
            <w:r>
              <w:t>........................................</w:t>
            </w:r>
          </w:p>
        </w:tc>
        <w:tc>
          <w:tcPr>
            <w:tcW w:w="3926" w:type="dxa"/>
          </w:tcPr>
          <w:p w:rsidR="00064CA4" w:rsidRDefault="003351F5">
            <w:r>
              <w:t>Kamil Prentki</w:t>
            </w:r>
          </w:p>
        </w:tc>
        <w:tc>
          <w:tcPr>
            <w:tcW w:w="3926" w:type="dxa"/>
          </w:tcPr>
          <w:p w:rsidR="00064CA4" w:rsidRDefault="003351F5">
            <w:r>
              <w:t>2026/2027</w:t>
            </w:r>
          </w:p>
        </w:tc>
        <w:tc>
          <w:tcPr>
            <w:tcW w:w="3926" w:type="dxa"/>
          </w:tcPr>
          <w:p w:rsidR="00064CA4" w:rsidRDefault="003351F5">
            <w:r>
              <w:t xml:space="preserve">„Puls Życia” – </w:t>
            </w:r>
            <w:r>
              <w:t>Nowa Era</w:t>
            </w:r>
          </w:p>
        </w:tc>
      </w:tr>
    </w:tbl>
    <w:p w:rsidR="00064CA4" w:rsidRDefault="003351F5">
      <w:r>
        <w:rPr>
          <w:b/>
        </w:rPr>
        <w:t xml:space="preserve">Zasada ogólna: </w:t>
      </w:r>
      <w:r>
        <w:t>Wymagania na ocenę wyższą obejmują wymagania niższe. Ocenie podlega stopień opanowania wiadomości i umiejętności, poprawne posługiwanie się terminologią biologiczną, praca z ilustracją i schematem, analiza danych, doświadczenia i o</w:t>
      </w:r>
      <w:r>
        <w:t>bserwacje, aktywność oraz samodzielność ucznia.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6 – celujący</w:t>
            </w:r>
          </w:p>
        </w:tc>
      </w:tr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sz w:val="12"/>
              </w:rPr>
              <w:t>Rozpoznaje i nazywa podstawowe elementy; wykonuje proste polecenia z pomocą nauczyciela.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 xml:space="preserve">Zna podstawowe pojęcia i fakty; wykonuje </w:t>
            </w:r>
            <w:r>
              <w:rPr>
                <w:sz w:val="12"/>
              </w:rPr>
              <w:t>typowe zadania i udziela krótkich odpowiedzi.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Samodzielnie stosuje wiadomości; opisuje zależności, interpretuje schematy i wykonuje typowe zadania.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Wyjaśnia procesy, analizuje informacje, łączy wiadomości, interpretuje dane i wyciąga wnioski.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Twórczo wykor</w:t>
            </w:r>
            <w:r>
              <w:rPr>
                <w:sz w:val="12"/>
              </w:rPr>
              <w:t>zystuje wiedzę, rozwiązuje problemy o podwyższonym stopniu trudności, uzasadnia wnioski i podejmuje dodatkowe działania.</w:t>
            </w:r>
          </w:p>
        </w:tc>
      </w:tr>
    </w:tbl>
    <w:p w:rsidR="00064CA4" w:rsidRDefault="003351F5">
      <w:pPr>
        <w:spacing w:before="60" w:after="20"/>
      </w:pPr>
      <w:r>
        <w:rPr>
          <w:b/>
          <w:sz w:val="19"/>
        </w:rPr>
        <w:t>I. Genetyka – podstawowe pojęcia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6 – celujący</w:t>
            </w:r>
          </w:p>
        </w:tc>
      </w:tr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sz w:val="12"/>
              </w:rPr>
              <w:t>Rozpoznaje DNA, gen, chrom</w:t>
            </w:r>
            <w:r>
              <w:rPr>
                <w:sz w:val="12"/>
              </w:rPr>
              <w:t>osom i podstawowe pojęcia genetyczne.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Wyjaśnia budowę DNA, rolę genów i pojęcie kariotypu.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Interpretuje schematy DNA i chromosomu oraz wyjaśnia zależności gen–cecha.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Analizuje replikację DNA, komplementarność zasad i zależności genetyczne.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Samodzielnie roz</w:t>
            </w:r>
            <w:r>
              <w:rPr>
                <w:sz w:val="12"/>
              </w:rPr>
              <w:t>wiązuje problemy genetyczne i wyjaśnia ich podstawy molekularne.</w:t>
            </w:r>
          </w:p>
        </w:tc>
      </w:tr>
    </w:tbl>
    <w:p w:rsidR="00064CA4" w:rsidRDefault="003351F5">
      <w:pPr>
        <w:spacing w:before="60" w:after="20"/>
      </w:pPr>
      <w:r>
        <w:rPr>
          <w:b/>
          <w:sz w:val="19"/>
        </w:rPr>
        <w:t>II. Dziedziczenie cech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6 – celujący</w:t>
            </w:r>
          </w:p>
        </w:tc>
      </w:tr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sz w:val="12"/>
              </w:rPr>
              <w:t>Rozpoznaje cechy dziedziczne i zmienność organizmów.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 xml:space="preserve">Stosuje podstawowe pojęcia: allel, </w:t>
            </w:r>
            <w:r>
              <w:rPr>
                <w:sz w:val="12"/>
              </w:rPr>
              <w:t>genotyp, fenotyp, homozygota i heterozygota.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Rozwiązuje proste krzyżówki genetyczne i określa prawdopodobieństwo cech.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Analizuje krzyżówki wieloetapowe i interpretuje wyniki doświadczeń genetycznych.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 xml:space="preserve">Samodzielnie rozwiązuje problemy o podwyższonym stopniu </w:t>
            </w:r>
            <w:r>
              <w:rPr>
                <w:sz w:val="12"/>
              </w:rPr>
              <w:t>trudności i uzasadnia rozwiązania.</w:t>
            </w:r>
          </w:p>
        </w:tc>
      </w:tr>
    </w:tbl>
    <w:p w:rsidR="00064CA4" w:rsidRDefault="003351F5">
      <w:pPr>
        <w:spacing w:before="60" w:after="20"/>
      </w:pPr>
      <w:r>
        <w:rPr>
          <w:b/>
          <w:sz w:val="19"/>
        </w:rPr>
        <w:t>III. Mutacje i choroby genetyczne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6 – celujący</w:t>
            </w:r>
          </w:p>
        </w:tc>
      </w:tr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sz w:val="12"/>
              </w:rPr>
              <w:t>Wyjaśnia, czym jest mutacja i podaje przykłady chorób genetycznych.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Rozróżnia mutacje genowe i chromosomowe ora</w:t>
            </w:r>
            <w:r>
              <w:rPr>
                <w:sz w:val="12"/>
              </w:rPr>
              <w:t>z zna ich przyczyny.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Wyjaśnia skutki mutacji i interpretuje kariotyp.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Analizuje zależności między mutacjami, środowiskiem i chorobami.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Samodzielnie ocenia znaczenie mutacji i analizuje przykłady chorób genetycznych.</w:t>
            </w:r>
          </w:p>
        </w:tc>
      </w:tr>
    </w:tbl>
    <w:p w:rsidR="00064CA4" w:rsidRDefault="003351F5">
      <w:r>
        <w:br w:type="page"/>
      </w:r>
    </w:p>
    <w:p w:rsidR="00064CA4" w:rsidRDefault="003351F5">
      <w:pPr>
        <w:spacing w:before="60" w:after="20"/>
      </w:pPr>
      <w:r>
        <w:rPr>
          <w:b/>
          <w:sz w:val="19"/>
        </w:rPr>
        <w:lastRenderedPageBreak/>
        <w:t>IV. Ewolucja organizmów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 xml:space="preserve">2 – </w:t>
            </w:r>
            <w:r>
              <w:rPr>
                <w:b/>
                <w:sz w:val="13"/>
              </w:rPr>
              <w:t>dopuszczający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6 – celujący</w:t>
            </w:r>
          </w:p>
        </w:tc>
      </w:tr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sz w:val="12"/>
              </w:rPr>
              <w:t>Wyjaśnia pojęcie ewolucji i zna podstawowe dowody jej zachodzenia.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Opisuje dobór naturalny i podstawowe mechanizmy ewolucji.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Wyjaśnia znaczenie zmienności i selekcji naturalnej.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Analizu</w:t>
            </w:r>
            <w:r>
              <w:rPr>
                <w:sz w:val="12"/>
              </w:rPr>
              <w:t>je dowody ewolucji oraz powstawanie przystosowań.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Samodzielnie analizuje mechanizmy ewolucji i interpretuje dane dotyczące pochodzenia organizmów.</w:t>
            </w:r>
          </w:p>
        </w:tc>
      </w:tr>
    </w:tbl>
    <w:p w:rsidR="00064CA4" w:rsidRDefault="003351F5">
      <w:pPr>
        <w:spacing w:before="60" w:after="20"/>
      </w:pPr>
      <w:r>
        <w:rPr>
          <w:b/>
          <w:sz w:val="19"/>
        </w:rPr>
        <w:t>V. Ekologia i zależności w ekosystemie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 xml:space="preserve">6 – </w:t>
            </w:r>
            <w:r>
              <w:rPr>
                <w:b/>
                <w:sz w:val="13"/>
              </w:rPr>
              <w:t>celujący</w:t>
            </w:r>
          </w:p>
        </w:tc>
      </w:tr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sz w:val="12"/>
              </w:rPr>
              <w:t>Rozpoznaje populację, biocenozę, ekosystem i podstawowe zależności.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Opisuje łańcuchy i sieci pokarmowe oraz poziomy troficzne.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Wyjaśnia przepływ energii i krążenie materii; analizuje zależności między organizmami.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Interpretuje piramidy ekologiczn</w:t>
            </w:r>
            <w:r>
              <w:rPr>
                <w:sz w:val="12"/>
              </w:rPr>
              <w:t>e, sieci pokarmowe i wpływ zmian środowiska.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Samodzielnie analizuje funkcjonowanie ekosystemów i przewiduje skutki zmian.</w:t>
            </w:r>
          </w:p>
        </w:tc>
      </w:tr>
    </w:tbl>
    <w:p w:rsidR="00064CA4" w:rsidRDefault="003351F5">
      <w:pPr>
        <w:spacing w:before="60" w:after="20"/>
      </w:pPr>
      <w:r>
        <w:rPr>
          <w:b/>
          <w:sz w:val="19"/>
        </w:rPr>
        <w:t>VI. Człowiek i środowisko – ochrona różnorodności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064CA4" w:rsidRDefault="003351F5">
            <w:r>
              <w:rPr>
                <w:b/>
                <w:sz w:val="13"/>
              </w:rPr>
              <w:t>6 – celujący</w:t>
            </w:r>
          </w:p>
        </w:tc>
      </w:tr>
      <w:tr w:rsidR="00064CA4">
        <w:trPr>
          <w:jc w:val="center"/>
        </w:trPr>
        <w:tc>
          <w:tcPr>
            <w:tcW w:w="3141" w:type="dxa"/>
          </w:tcPr>
          <w:p w:rsidR="00064CA4" w:rsidRDefault="003351F5">
            <w:r>
              <w:rPr>
                <w:sz w:val="12"/>
              </w:rPr>
              <w:t>Wymienia</w:t>
            </w:r>
            <w:r>
              <w:rPr>
                <w:sz w:val="12"/>
              </w:rPr>
              <w:t xml:space="preserve"> zagrożenia środowiska i podstawowe formy ochrony przyrody.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Opisuje wpływ działalności człowieka na środowisko i sposoby ograniczania zagrożeń.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Wyjaśnia znaczenie różnorodności biologicznej i ochrony zasobów.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Analizuje problemy środowiskowe i ocenia działa</w:t>
            </w:r>
            <w:r>
              <w:rPr>
                <w:sz w:val="12"/>
              </w:rPr>
              <w:t>nia ochronne.</w:t>
            </w:r>
          </w:p>
        </w:tc>
        <w:tc>
          <w:tcPr>
            <w:tcW w:w="3141" w:type="dxa"/>
          </w:tcPr>
          <w:p w:rsidR="00064CA4" w:rsidRDefault="003351F5">
            <w:r>
              <w:rPr>
                <w:sz w:val="12"/>
              </w:rPr>
              <w:t>Samodzielnie proponuje i uzasadnia działania na rzecz ochrony środowiska i różnorodności biologicznej.</w:t>
            </w:r>
          </w:p>
        </w:tc>
      </w:tr>
    </w:tbl>
    <w:p w:rsidR="003351F5" w:rsidRDefault="003351F5"/>
    <w:sectPr w:rsidR="003351F5" w:rsidSect="00034616">
      <w:footerReference w:type="default" r:id="rId8"/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1F5" w:rsidRDefault="003351F5" w:rsidP="00064CA4">
      <w:pPr>
        <w:spacing w:after="0" w:line="240" w:lineRule="auto"/>
      </w:pPr>
      <w:r>
        <w:separator/>
      </w:r>
    </w:p>
  </w:endnote>
  <w:endnote w:type="continuationSeparator" w:id="1">
    <w:p w:rsidR="003351F5" w:rsidRDefault="003351F5" w:rsidP="00064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A4" w:rsidRDefault="003351F5">
    <w:pPr>
      <w:pStyle w:val="Stopka"/>
      <w:jc w:val="center"/>
    </w:pPr>
    <w:r>
      <w:rPr>
        <w:sz w:val="12"/>
      </w:rPr>
      <w:t>PZO – Biologia, klasa 8 | Nowa Era „Puls Życia”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1F5" w:rsidRDefault="003351F5" w:rsidP="00064CA4">
      <w:pPr>
        <w:spacing w:after="0" w:line="240" w:lineRule="auto"/>
      </w:pPr>
      <w:r>
        <w:separator/>
      </w:r>
    </w:p>
  </w:footnote>
  <w:footnote w:type="continuationSeparator" w:id="1">
    <w:p w:rsidR="003351F5" w:rsidRDefault="003351F5" w:rsidP="00064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64CA4"/>
    <w:rsid w:val="0015074B"/>
    <w:rsid w:val="0029639D"/>
    <w:rsid w:val="00326F90"/>
    <w:rsid w:val="003351F5"/>
    <w:rsid w:val="008E18CD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1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Nauczyciel</cp:lastModifiedBy>
  <cp:revision>2</cp:revision>
  <dcterms:created xsi:type="dcterms:W3CDTF">2026-10-04T16:09:00Z</dcterms:created>
  <dcterms:modified xsi:type="dcterms:W3CDTF">2026-10-04T16:09:00Z</dcterms:modified>
</cp:coreProperties>
</file>